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953" w:type="dxa"/>
          </w:tcPr>
          <w:p w:rsidR="00457AD5" w:rsidRPr="00A6613F" w:rsidRDefault="00457AD5" w:rsidP="00FB665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6613F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70338B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1– 2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</w:t>
            </w:r>
            <w:r w:rsidRPr="0070338B">
              <w:rPr>
                <w:rFonts w:ascii="Times New Roman" w:hAnsi="Times New Roman"/>
              </w:rPr>
              <w:t>; 1– 3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1– 4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</w:t>
            </w:r>
            <w:r w:rsidRPr="0070338B">
              <w:rPr>
                <w:rFonts w:ascii="Times New Roman" w:hAnsi="Times New Roman"/>
              </w:rPr>
              <w:t>; 0– 6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416/242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обучения;</w:t>
            </w:r>
            <w:r w:rsidRPr="0070338B">
              <w:rPr>
                <w:rFonts w:ascii="Times New Roman" w:hAnsi="Times New Roman"/>
              </w:rPr>
              <w:t xml:space="preserve">  416/5</w:t>
            </w:r>
            <w:r>
              <w:rPr>
                <w:rFonts w:ascii="Times New Roman" w:hAnsi="Times New Roman"/>
              </w:rPr>
              <w:t>6</w:t>
            </w:r>
            <w:r w:rsidRPr="0070338B">
              <w:rPr>
                <w:rFonts w:ascii="Times New Roman" w:hAnsi="Times New Roman"/>
              </w:rPr>
              <w:t xml:space="preserve">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12 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457AD5" w:rsidRPr="0070338B" w:rsidRDefault="00457AD5" w:rsidP="00FB6654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>Методика преподавания математики. Логические задачи в математическом образовании младших школьников. Практикум по решению задач.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tabs>
                <w:tab w:val="left" w:pos="993"/>
              </w:tabs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теории множеств. М</w:t>
            </w:r>
            <w:r w:rsidRPr="0070338B">
              <w:rPr>
                <w:rFonts w:ascii="Times New Roman" w:hAnsi="Times New Roman"/>
              </w:rPr>
              <w:t>атематическ</w:t>
            </w:r>
            <w:r>
              <w:rPr>
                <w:rFonts w:ascii="Times New Roman" w:hAnsi="Times New Roman"/>
              </w:rPr>
              <w:t>ая</w:t>
            </w:r>
            <w:r w:rsidRPr="0070338B">
              <w:rPr>
                <w:rFonts w:ascii="Times New Roman" w:hAnsi="Times New Roman"/>
              </w:rPr>
              <w:t xml:space="preserve"> логик</w:t>
            </w:r>
            <w:r>
              <w:rPr>
                <w:rFonts w:ascii="Times New Roman" w:hAnsi="Times New Roman"/>
              </w:rPr>
              <w:t>а</w:t>
            </w:r>
            <w:r w:rsidRPr="0070338B">
              <w:rPr>
                <w:rFonts w:ascii="Times New Roman" w:hAnsi="Times New Roman"/>
              </w:rPr>
              <w:t>. Приложения теории множеств и логики к определению понятий школьного курса математики</w:t>
            </w:r>
            <w:r>
              <w:rPr>
                <w:rFonts w:ascii="Times New Roman" w:hAnsi="Times New Roman"/>
              </w:rPr>
              <w:t>.</w:t>
            </w:r>
            <w:r w:rsidRPr="007033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Соответствия и о</w:t>
            </w:r>
            <w:r w:rsidRPr="0070338B">
              <w:rPr>
                <w:rFonts w:ascii="Times New Roman" w:hAnsi="Times New Roman"/>
              </w:rPr>
              <w:t xml:space="preserve">тношения. </w:t>
            </w:r>
            <w:r>
              <w:rPr>
                <w:rFonts w:ascii="Times New Roman" w:hAnsi="Times New Roman"/>
              </w:rPr>
              <w:t>Алгебраические операции на множестве. Элементы геометрии</w:t>
            </w:r>
            <w:r w:rsidRPr="007033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</w:t>
            </w:r>
            <w:r w:rsidRPr="0070338B">
              <w:rPr>
                <w:rFonts w:ascii="Times New Roman" w:hAnsi="Times New Roman"/>
              </w:rPr>
              <w:t>атуральны</w:t>
            </w:r>
            <w:r>
              <w:rPr>
                <w:rFonts w:ascii="Times New Roman" w:hAnsi="Times New Roman"/>
              </w:rPr>
              <w:t>е</w:t>
            </w:r>
            <w:r w:rsidRPr="0070338B">
              <w:rPr>
                <w:rFonts w:ascii="Times New Roman" w:hAnsi="Times New Roman"/>
              </w:rPr>
              <w:t xml:space="preserve"> чис</w:t>
            </w:r>
            <w:r>
              <w:rPr>
                <w:rFonts w:ascii="Times New Roman" w:hAnsi="Times New Roman"/>
              </w:rPr>
              <w:t>ла и нуль</w:t>
            </w:r>
            <w:r w:rsidRPr="0070338B">
              <w:rPr>
                <w:rFonts w:ascii="Times New Roman" w:hAnsi="Times New Roman"/>
              </w:rPr>
              <w:t xml:space="preserve">. Делимость натуральных чисел. Расширение множества </w:t>
            </w:r>
            <w:r>
              <w:rPr>
                <w:rFonts w:ascii="Times New Roman" w:hAnsi="Times New Roman"/>
              </w:rPr>
              <w:t>натуральных</w:t>
            </w:r>
            <w:r w:rsidRPr="0070338B">
              <w:rPr>
                <w:rFonts w:ascii="Times New Roman" w:hAnsi="Times New Roman"/>
              </w:rPr>
              <w:t xml:space="preserve"> чисел. Величины и их измерение.</w:t>
            </w:r>
            <w:r>
              <w:rPr>
                <w:rFonts w:ascii="Times New Roman" w:hAnsi="Times New Roman"/>
              </w:rPr>
              <w:t xml:space="preserve"> Текстовые задачи.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457AD5" w:rsidRPr="0070338B" w:rsidRDefault="00457AD5" w:rsidP="00FB6654">
            <w:pPr>
              <w:ind w:firstLine="176"/>
              <w:rPr>
                <w:rFonts w:ascii="Times New Roman" w:hAnsi="Times New Roman"/>
                <w:b/>
                <w:i/>
                <w:spacing w:val="-7"/>
              </w:rPr>
            </w:pPr>
            <w:r w:rsidRPr="0070338B">
              <w:rPr>
                <w:rFonts w:ascii="Times New Roman" w:hAnsi="Times New Roman"/>
                <w:spacing w:val="-7"/>
              </w:rPr>
              <w:t>В результате изучения дисциплины студент долж</w:t>
            </w:r>
            <w:r>
              <w:rPr>
                <w:rFonts w:ascii="Times New Roman" w:hAnsi="Times New Roman"/>
                <w:spacing w:val="-7"/>
              </w:rPr>
              <w:t>ен</w:t>
            </w:r>
            <w:r w:rsidRPr="0070338B"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</w:p>
          <w:p w:rsidR="00457AD5" w:rsidRPr="0070338B" w:rsidRDefault="00457AD5" w:rsidP="00FB6654">
            <w:pPr>
              <w:tabs>
                <w:tab w:val="left" w:pos="1134"/>
              </w:tabs>
              <w:ind w:firstLine="176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знать: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теоретическое и практическое содержание дисциплины;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элементы математической логики и теории множеств;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геометрические фигуры на плоскости (определение и свойства), основные задачи на построение геометрических фигур;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понятия натурального числа и величины;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различные подходы к построению множества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целых неотрицательных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чисел;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различные определения арифметических действий над числами, их свойства;</w:t>
            </w:r>
          </w:p>
          <w:p w:rsidR="00457AD5" w:rsidRPr="0070338B" w:rsidRDefault="00457AD5" w:rsidP="00FB6654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уметь: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методы обоснования и опровержения утверждений;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решать задачи по основным темам дисциплины;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понятийный аппарат теории множеств, математической логики,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функциональных отношений при решении задач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математике на I ступени общего среднего образования;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использовать опыт моделирования основных понятий математики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 I ступени общего среднего образования</w:t>
            </w:r>
          </w:p>
          <w:p w:rsidR="00457AD5" w:rsidRPr="0070338B" w:rsidRDefault="00457AD5" w:rsidP="00FB6654">
            <w:pPr>
              <w:tabs>
                <w:tab w:val="left" w:pos="426"/>
                <w:tab w:val="left" w:pos="1134"/>
              </w:tabs>
              <w:ind w:lef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 разных уровнях абстрактности;</w:t>
            </w:r>
          </w:p>
          <w:p w:rsidR="00457AD5" w:rsidRPr="0070338B" w:rsidRDefault="00457AD5" w:rsidP="00457AD5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проводить построение геометрических фигур с помощью циркуля и линейки;</w:t>
            </w:r>
          </w:p>
          <w:p w:rsidR="00457AD5" w:rsidRPr="0070338B" w:rsidRDefault="00457AD5" w:rsidP="00FB6654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ru-RU"/>
              </w:rPr>
              <w:t>иметь навык:</w:t>
            </w:r>
          </w:p>
          <w:p w:rsidR="00457AD5" w:rsidRPr="0070338B" w:rsidRDefault="00457AD5" w:rsidP="00457AD5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pacing w:after="0" w:line="240" w:lineRule="auto"/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владения основными математическими понятиями;</w:t>
            </w:r>
          </w:p>
          <w:p w:rsidR="00457AD5" w:rsidRPr="0070338B" w:rsidRDefault="00457AD5" w:rsidP="00457AD5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pacing w:after="0" w:line="240" w:lineRule="auto"/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spacing w:val="-10"/>
                <w:lang w:eastAsia="ru-RU"/>
              </w:rPr>
              <w:t xml:space="preserve">владения современными </w:t>
            </w:r>
            <w:r>
              <w:rPr>
                <w:rFonts w:ascii="Times New Roman" w:eastAsia="Times New Roman" w:hAnsi="Times New Roman"/>
                <w:color w:val="000000"/>
                <w:spacing w:val="-10"/>
                <w:lang w:eastAsia="ru-RU"/>
              </w:rPr>
              <w:t xml:space="preserve"> 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подходами к процессу решения текстовых задач;</w:t>
            </w:r>
          </w:p>
          <w:p w:rsidR="00457AD5" w:rsidRPr="00522EE3" w:rsidRDefault="00457AD5" w:rsidP="00457AD5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pacing w:after="0" w:line="240" w:lineRule="auto"/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владения компетенциями, необходимыми для грамотного обучения математике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учащихся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 I ступени общего среднего образования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их развития средствами математики.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</w:tcPr>
          <w:p w:rsidR="00457AD5" w:rsidRPr="00522EE3" w:rsidRDefault="00457AD5" w:rsidP="00FB665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CE0">
              <w:rPr>
                <w:rFonts w:ascii="Times New Roman" w:eastAsia="Times New Roman" w:hAnsi="Times New Roman"/>
                <w:color w:val="000000"/>
                <w:lang w:eastAsia="ru-RU"/>
              </w:rPr>
              <w:t>Базовая профессиональная компетенция (БПК)</w:t>
            </w:r>
            <w:r w:rsidRPr="009674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967461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522EE3">
              <w:rPr>
                <w:rFonts w:ascii="Times New Roman" w:eastAsia="Times New Roman" w:hAnsi="Times New Roman"/>
                <w:color w:val="000000"/>
                <w:lang w:eastAsia="ru-RU"/>
              </w:rPr>
              <w:t>пределять область применения математических знаний и методов для решения профессиональных задач.</w:t>
            </w:r>
          </w:p>
        </w:tc>
      </w:tr>
      <w:tr w:rsidR="00457AD5" w:rsidRPr="00FB6995" w:rsidTr="00FB6654">
        <w:tc>
          <w:tcPr>
            <w:tcW w:w="3936" w:type="dxa"/>
          </w:tcPr>
          <w:p w:rsidR="00457AD5" w:rsidRPr="007E46B4" w:rsidRDefault="00457AD5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457AD5" w:rsidRPr="00532F6E" w:rsidRDefault="00457AD5" w:rsidP="00FB6654">
            <w:pPr>
              <w:rPr>
                <w:rFonts w:ascii="Times New Roman" w:hAnsi="Times New Roman"/>
              </w:rPr>
            </w:pPr>
            <w:r w:rsidRPr="00532F6E">
              <w:rPr>
                <w:rFonts w:ascii="Times New Roman" w:hAnsi="Times New Roman"/>
              </w:rPr>
              <w:t>Зачёт</w:t>
            </w:r>
            <w:r>
              <w:rPr>
                <w:rFonts w:ascii="Times New Roman" w:hAnsi="Times New Roman"/>
              </w:rPr>
              <w:t>, экзамены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8AAA8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6AF092B"/>
    <w:multiLevelType w:val="hybridMultilevel"/>
    <w:tmpl w:val="D664547C"/>
    <w:lvl w:ilvl="0" w:tplc="846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AD5"/>
    <w:rsid w:val="00457AD5"/>
    <w:rsid w:val="00483EF1"/>
    <w:rsid w:val="00685DDA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D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A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>Krokoz™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2026-02-03T11:41:00Z</dcterms:created>
  <dcterms:modified xsi:type="dcterms:W3CDTF">2026-02-03T11:41:00Z</dcterms:modified>
</cp:coreProperties>
</file>